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C7FB" w14:textId="77777777" w:rsidR="00DB225D" w:rsidRDefault="00DB225D" w:rsidP="00280019">
      <w:pPr>
        <w:pStyle w:val="Overskrift1"/>
      </w:pPr>
    </w:p>
    <w:p w14:paraId="70155451" w14:textId="468C2BBD" w:rsidR="00017ACF" w:rsidRDefault="00280019" w:rsidP="00280019">
      <w:pPr>
        <w:pStyle w:val="Overskrift1"/>
      </w:pPr>
      <w:r>
        <w:t xml:space="preserve">Kunnskapsbasert </w:t>
      </w:r>
      <w:proofErr w:type="spellStart"/>
      <w:r>
        <w:t>f</w:t>
      </w:r>
      <w:r w:rsidR="00017ACF">
        <w:t>asilitering</w:t>
      </w:r>
      <w:proofErr w:type="spellEnd"/>
      <w:r w:rsidR="00017ACF">
        <w:t xml:space="preserve"> av karriereveiledning i grupper der jobbing med «</w:t>
      </w:r>
      <w:proofErr w:type="gramStart"/>
      <w:r w:rsidR="00017ACF">
        <w:t>case</w:t>
      </w:r>
      <w:proofErr w:type="gramEnd"/>
      <w:r w:rsidR="00017ACF">
        <w:t>»</w:t>
      </w:r>
      <w:r w:rsidR="00EA7D5F">
        <w:t xml:space="preserve"> og karriereknappene</w:t>
      </w:r>
      <w:r w:rsidR="00017ACF">
        <w:t xml:space="preserve"> er sentralt</w:t>
      </w:r>
      <w:r w:rsidR="00EA7D5F">
        <w:t>:</w:t>
      </w:r>
    </w:p>
    <w:p w14:paraId="7D50ACB8" w14:textId="77777777" w:rsidR="00EA7D5F" w:rsidRPr="00105088" w:rsidRDefault="00EA7D5F" w:rsidP="00017ACF">
      <w:pPr>
        <w:rPr>
          <w:rFonts w:cs="Calibri Light"/>
          <w:b/>
        </w:rPr>
      </w:pPr>
    </w:p>
    <w:p w14:paraId="1AFF1472" w14:textId="77777777" w:rsidR="00017ACF" w:rsidRDefault="00017ACF" w:rsidP="00017ACF">
      <w:pPr>
        <w:rPr>
          <w:rFonts w:cs="Calibri Light"/>
        </w:rPr>
      </w:pPr>
      <w:r>
        <w:rPr>
          <w:rFonts w:cs="Calibri Light"/>
        </w:rPr>
        <w:t>Elevene ble delt i</w:t>
      </w:r>
      <w:r w:rsidRPr="001124FC">
        <w:rPr>
          <w:rFonts w:cs="Calibri Light"/>
        </w:rPr>
        <w:t xml:space="preserve"> grupper</w:t>
      </w:r>
      <w:r w:rsidRPr="001124FC">
        <w:rPr>
          <w:rFonts w:cs="Calibri Light"/>
          <w:lang w:eastAsia="nb-NO"/>
        </w:rPr>
        <w:t xml:space="preserve"> på </w:t>
      </w:r>
      <w:r>
        <w:rPr>
          <w:rFonts w:cs="Calibri Light"/>
          <w:lang w:eastAsia="nb-NO"/>
        </w:rPr>
        <w:t>fire og fem</w:t>
      </w:r>
      <w:r w:rsidRPr="001124FC">
        <w:rPr>
          <w:rFonts w:cs="Calibri Light"/>
          <w:lang w:eastAsia="nb-NO"/>
        </w:rPr>
        <w:t xml:space="preserve"> elever</w:t>
      </w:r>
      <w:r>
        <w:rPr>
          <w:rFonts w:cs="Calibri Light"/>
          <w:lang w:eastAsia="nb-NO"/>
        </w:rPr>
        <w:t xml:space="preserve"> </w:t>
      </w:r>
      <w:r w:rsidRPr="001124FC">
        <w:rPr>
          <w:rFonts w:eastAsia="Times New Roman" w:cs="Calibri Light"/>
          <w:color w:val="000000" w:themeColor="text1"/>
          <w:lang w:eastAsia="nb-NO"/>
        </w:rPr>
        <w:t>basert på en strategisk utvelging (Larsen, 2017, s. 90),</w:t>
      </w:r>
      <w:r w:rsidRPr="001124FC">
        <w:rPr>
          <w:rFonts w:cs="Calibri Light"/>
          <w:lang w:eastAsia="nb-NO"/>
        </w:rPr>
        <w:t xml:space="preserve"> for å få en størst mulig bredde </w:t>
      </w:r>
      <w:r>
        <w:rPr>
          <w:rFonts w:cs="Calibri Light"/>
          <w:lang w:eastAsia="nb-NO"/>
        </w:rPr>
        <w:t xml:space="preserve">i elevgruppen </w:t>
      </w:r>
      <w:r w:rsidRPr="001124FC">
        <w:rPr>
          <w:rFonts w:cs="Calibri Light"/>
          <w:lang w:eastAsia="nb-NO"/>
        </w:rPr>
        <w:t>og unngå nære vennerelasjoner</w:t>
      </w:r>
      <w:r>
        <w:rPr>
          <w:rFonts w:cs="Calibri Light"/>
          <w:lang w:eastAsia="nb-NO"/>
        </w:rPr>
        <w:t xml:space="preserve"> eller konflikter</w:t>
      </w:r>
      <w:r w:rsidRPr="001124FC">
        <w:rPr>
          <w:rFonts w:cs="Calibri Light"/>
          <w:lang w:eastAsia="nb-NO"/>
        </w:rPr>
        <w:t>.</w:t>
      </w:r>
      <w:r>
        <w:rPr>
          <w:rFonts w:cs="Calibri Light"/>
          <w:lang w:eastAsia="nb-NO"/>
        </w:rPr>
        <w:t xml:space="preserve"> Karrierelæringsaktivitet var planlagt med utgangpunkt i karriereknappen «Meg i kontekst» (HK-dir, 2020) og strukturert etter </w:t>
      </w:r>
      <w:proofErr w:type="spellStart"/>
      <w:r>
        <w:rPr>
          <w:rFonts w:cs="Calibri Light"/>
          <w:lang w:eastAsia="nb-NO"/>
        </w:rPr>
        <w:t>Ffast</w:t>
      </w:r>
      <w:proofErr w:type="spellEnd"/>
      <w:r>
        <w:rPr>
          <w:rFonts w:cs="Calibri Light"/>
          <w:lang w:eastAsia="nb-NO"/>
        </w:rPr>
        <w:t>-modellen til Westergaard (2010).</w:t>
      </w:r>
    </w:p>
    <w:p w14:paraId="46C007CB" w14:textId="77777777" w:rsidR="00017ACF" w:rsidRPr="00AB3FBB" w:rsidRDefault="00017ACF" w:rsidP="00017ACF">
      <w:pPr>
        <w:rPr>
          <w:rFonts w:cs="Calibri Light"/>
        </w:rPr>
      </w:pPr>
    </w:p>
    <w:p w14:paraId="4FF7E14B" w14:textId="77777777" w:rsidR="00017ACF" w:rsidRPr="00AA0F14" w:rsidRDefault="00017ACF" w:rsidP="00017ACF">
      <w:r>
        <w:rPr>
          <w:rFonts w:cs="Calibri Light"/>
        </w:rPr>
        <w:t>Elevene kom til karriereveileder sitt kontor og fikk detaljert informasjon om hva som skulle skje i karriereveiledningen og hvordan den var organisert. M</w:t>
      </w:r>
      <w:r>
        <w:t>ålet var at elevene skulle få prøve ut og erfare sammen med hverandre</w:t>
      </w:r>
      <w:r w:rsidR="00EA7D5F">
        <w:t xml:space="preserve"> </w:t>
      </w:r>
      <w:r>
        <w:t>(</w:t>
      </w:r>
      <w:proofErr w:type="spellStart"/>
      <w:r>
        <w:t>Heron</w:t>
      </w:r>
      <w:proofErr w:type="spellEnd"/>
      <w:r>
        <w:t xml:space="preserve"> &amp; </w:t>
      </w:r>
      <w:proofErr w:type="spellStart"/>
      <w:r>
        <w:t>Reason</w:t>
      </w:r>
      <w:proofErr w:type="spellEnd"/>
      <w:r>
        <w:t>, 2006).</w:t>
      </w:r>
      <w:r>
        <w:rPr>
          <w:rFonts w:cs="Calibri Light"/>
        </w:rPr>
        <w:t xml:space="preserve"> </w:t>
      </w:r>
      <w:r>
        <w:t>Hver elev fikk et A3 ark med figur av «Bikuben»</w:t>
      </w:r>
      <w:r w:rsidRPr="004F4CAB">
        <w:t xml:space="preserve"> </w:t>
      </w:r>
      <w:r>
        <w:t xml:space="preserve">(Berntsen &amp; Lie, 2020), som bestod av syv kuber med begrepene motivasjon, bakgrunn, interesser, engasjement, ferdigheter, personlighet og fremtidstanker. </w:t>
      </w:r>
    </w:p>
    <w:p w14:paraId="738ADF52" w14:textId="77777777" w:rsidR="00017ACF" w:rsidRDefault="00017ACF" w:rsidP="00017ACF"/>
    <w:p w14:paraId="31A64E44" w14:textId="77777777" w:rsidR="00017ACF" w:rsidRDefault="00017ACF" w:rsidP="00017ACF"/>
    <w:p w14:paraId="54155BBF" w14:textId="77777777" w:rsidR="00017ACF" w:rsidRDefault="00017ACF" w:rsidP="00017ACF">
      <w:r>
        <w:rPr>
          <w:noProof/>
          <w:lang w:eastAsia="nb-NO"/>
        </w:rPr>
        <w:drawing>
          <wp:inline distT="0" distB="0" distL="0" distR="0" wp14:anchorId="4A901BC7" wp14:editId="15866B4A">
            <wp:extent cx="3118599" cy="3614740"/>
            <wp:effectExtent l="0" t="317" r="5397" b="5398"/>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3123608" cy="3620546"/>
                    </a:xfrm>
                    <a:prstGeom prst="rect">
                      <a:avLst/>
                    </a:prstGeom>
                  </pic:spPr>
                </pic:pic>
              </a:graphicData>
            </a:graphic>
          </wp:inline>
        </w:drawing>
      </w:r>
    </w:p>
    <w:p w14:paraId="526D8E72" w14:textId="77777777" w:rsidR="00017ACF" w:rsidRDefault="00017ACF" w:rsidP="00017ACF">
      <w:pPr>
        <w:rPr>
          <w:sz w:val="20"/>
          <w:szCs w:val="20"/>
        </w:rPr>
      </w:pPr>
      <w:r w:rsidRPr="00EE354E">
        <w:rPr>
          <w:sz w:val="20"/>
          <w:szCs w:val="20"/>
        </w:rPr>
        <w:t>Fig</w:t>
      </w:r>
      <w:r w:rsidR="00EA7D5F">
        <w:rPr>
          <w:sz w:val="20"/>
          <w:szCs w:val="20"/>
        </w:rPr>
        <w:t>;</w:t>
      </w:r>
      <w:r w:rsidRPr="00EE354E">
        <w:rPr>
          <w:sz w:val="20"/>
          <w:szCs w:val="20"/>
        </w:rPr>
        <w:t xml:space="preserve"> «Bikuben» (Berntsen &amp; Lie, 2020)</w:t>
      </w:r>
    </w:p>
    <w:p w14:paraId="4FFE8002" w14:textId="77777777" w:rsidR="00017ACF" w:rsidRPr="00EE354E" w:rsidRDefault="00017ACF" w:rsidP="00017ACF">
      <w:pPr>
        <w:rPr>
          <w:sz w:val="20"/>
          <w:szCs w:val="20"/>
        </w:rPr>
      </w:pPr>
    </w:p>
    <w:p w14:paraId="56EA6383" w14:textId="77777777" w:rsidR="00DB225D" w:rsidRDefault="00DB225D" w:rsidP="00017ACF"/>
    <w:p w14:paraId="7181A956" w14:textId="09E2A541" w:rsidR="00017ACF" w:rsidRPr="006C11DE" w:rsidRDefault="00EA7D5F" w:rsidP="00017ACF">
      <w:pPr>
        <w:rPr>
          <w:rFonts w:cs="Calibri Light"/>
        </w:rPr>
      </w:pPr>
      <w:r>
        <w:t>Jeg</w:t>
      </w:r>
      <w:r w:rsidR="00017ACF">
        <w:t xml:space="preserve"> stilte spørsmål til et og et begrep i «Bikuben»</w:t>
      </w:r>
      <w:r w:rsidR="00017ACF" w:rsidRPr="004F4CAB">
        <w:t xml:space="preserve"> </w:t>
      </w:r>
      <w:r w:rsidR="00017ACF">
        <w:t xml:space="preserve">(Berntsen &amp; Lie, 2020) og elevene skrev ned sitt svar. </w:t>
      </w:r>
      <w:r>
        <w:t xml:space="preserve">Startkuben var «Bakgrunn» og hvilke yrker og utdanninger elevene hadde kjennskap til i egen familie. </w:t>
      </w:r>
      <w:r w:rsidR="00017ACF">
        <w:t xml:space="preserve">Etter hver kube tok jeg runden i gruppen og inviterte elevene til å bidra med det de hadde skrevet, ved å stille spørsmålet; «Kan du xx dele det du har skrevet?». Slik fortsatte prosessen til alle kubene var presentert og skrevet i. </w:t>
      </w:r>
      <w:r>
        <w:t>Gjennom</w:t>
      </w:r>
      <w:r w:rsidR="00017ACF">
        <w:t xml:space="preserve"> prosessen anerkjente og lyttet jeg bevisst til spørsmål og innspill fra elevene. Jeg ventet litt før jeg etterspurte svar fra elevene, for å gi dem tid til å tenke og forsterke at jeg var der for elevene (Larsen, 2010, s. 55; Tveiten, 2019). Avslutningsvis ba jeg elevene om å ta et blikk på sitt eget ark med «Bikuben» (Berntsen &amp; Lie, 2020) og basert på SØT- modellen, skrive ned hva som var situasjonen Nå og trekke noen tanker til Ønskesituasjon. I tillegg fikk elevene i oppgave å skrive ned Tiltak de mente å måtte gjøre for å nå sin Ønskesituasjon (</w:t>
      </w:r>
      <w:proofErr w:type="spellStart"/>
      <w:r w:rsidR="00017ACF">
        <w:t>Kversøy</w:t>
      </w:r>
      <w:proofErr w:type="spellEnd"/>
      <w:r w:rsidR="00017ACF">
        <w:t xml:space="preserve"> &amp; Hartviksen, 2008, s. 232).</w:t>
      </w:r>
    </w:p>
    <w:p w14:paraId="164A3591" w14:textId="77777777" w:rsidR="00017ACF" w:rsidRDefault="00017ACF" w:rsidP="00017ACF"/>
    <w:p w14:paraId="37F5AFC0" w14:textId="77777777" w:rsidR="00017ACF" w:rsidRDefault="00017ACF" w:rsidP="00017ACF">
      <w:r>
        <w:t>«Pedagogisk sol» (Tveiten, 2019, s. 168) ble benyttet i evalueringen sammen med elevene og</w:t>
      </w:r>
      <w:r w:rsidR="00EA7D5F">
        <w:t xml:space="preserve"> de</w:t>
      </w:r>
      <w:r>
        <w:t xml:space="preserve"> svarte muntlig på spørsmålet «Da jeg jobbet med «Bikuben» i gruppen, la jeg merke til at:». </w:t>
      </w:r>
      <w:r w:rsidR="00EA7D5F">
        <w:t>I</w:t>
      </w:r>
      <w:r w:rsidRPr="009334CE">
        <w:t xml:space="preserve">nnspill </w:t>
      </w:r>
      <w:r>
        <w:t xml:space="preserve">ble skrevet ned </w:t>
      </w:r>
      <w:r w:rsidRPr="009334CE">
        <w:t>på strålene til solen</w:t>
      </w:r>
      <w:r w:rsidR="00EA7D5F">
        <w:t>.</w:t>
      </w:r>
    </w:p>
    <w:p w14:paraId="67643BCE" w14:textId="77777777" w:rsidR="00017ACF" w:rsidRDefault="00017ACF" w:rsidP="00017ACF">
      <w:r>
        <w:rPr>
          <w:noProof/>
          <w:lang w:eastAsia="nb-NO"/>
        </w:rPr>
        <w:drawing>
          <wp:inline distT="0" distB="0" distL="0" distR="0" wp14:anchorId="60CEA456" wp14:editId="728368C1">
            <wp:extent cx="4572000" cy="2945851"/>
            <wp:effectExtent l="0" t="0" r="0" b="698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4866" cy="2967028"/>
                    </a:xfrm>
                    <a:prstGeom prst="rect">
                      <a:avLst/>
                    </a:prstGeom>
                  </pic:spPr>
                </pic:pic>
              </a:graphicData>
            </a:graphic>
          </wp:inline>
        </w:drawing>
      </w:r>
    </w:p>
    <w:p w14:paraId="0B572CA0" w14:textId="77777777" w:rsidR="00017ACF" w:rsidRDefault="00017ACF" w:rsidP="00017ACF">
      <w:pPr>
        <w:tabs>
          <w:tab w:val="center" w:pos="4819"/>
        </w:tabs>
        <w:rPr>
          <w:sz w:val="20"/>
          <w:szCs w:val="20"/>
        </w:rPr>
      </w:pPr>
    </w:p>
    <w:p w14:paraId="2A57A0FC" w14:textId="77777777" w:rsidR="00EA7D5F" w:rsidRDefault="00017ACF" w:rsidP="00017ACF">
      <w:pPr>
        <w:tabs>
          <w:tab w:val="center" w:pos="4819"/>
        </w:tabs>
        <w:rPr>
          <w:sz w:val="18"/>
          <w:szCs w:val="18"/>
        </w:rPr>
      </w:pPr>
      <w:r w:rsidRPr="00E50B84">
        <w:rPr>
          <w:sz w:val="20"/>
          <w:szCs w:val="20"/>
        </w:rPr>
        <w:t>Fig; «Pedagogisk sol»</w:t>
      </w:r>
      <w:r>
        <w:rPr>
          <w:sz w:val="20"/>
          <w:szCs w:val="20"/>
        </w:rPr>
        <w:t xml:space="preserve"> </w:t>
      </w:r>
      <w:r w:rsidRPr="00D61A6B">
        <w:rPr>
          <w:sz w:val="18"/>
          <w:szCs w:val="18"/>
        </w:rPr>
        <w:t>(Tveiten, 2019, s. 168)</w:t>
      </w:r>
    </w:p>
    <w:p w14:paraId="7EC7B97C" w14:textId="77777777" w:rsidR="00017ACF" w:rsidRPr="00E50B84" w:rsidRDefault="00017ACF" w:rsidP="00017ACF">
      <w:pPr>
        <w:tabs>
          <w:tab w:val="center" w:pos="4819"/>
        </w:tabs>
        <w:rPr>
          <w:sz w:val="20"/>
          <w:szCs w:val="20"/>
        </w:rPr>
      </w:pPr>
      <w:r>
        <w:rPr>
          <w:sz w:val="20"/>
          <w:szCs w:val="20"/>
        </w:rPr>
        <w:tab/>
      </w:r>
    </w:p>
    <w:p w14:paraId="398282F4" w14:textId="77777777" w:rsidR="00DB225D" w:rsidRDefault="00DB225D" w:rsidP="00017ACF"/>
    <w:p w14:paraId="500D4231" w14:textId="77777777" w:rsidR="00DB225D" w:rsidRDefault="00DB225D" w:rsidP="00017ACF"/>
    <w:p w14:paraId="4F23D75C" w14:textId="5EE69C76" w:rsidR="00017ACF" w:rsidRDefault="00017ACF" w:rsidP="00017ACF">
      <w:r>
        <w:t xml:space="preserve">Videre valgte </w:t>
      </w:r>
      <w:r w:rsidRPr="007A306D">
        <w:t>jeg å planlegge for å jobbe med «</w:t>
      </w:r>
      <w:r>
        <w:t>C</w:t>
      </w:r>
      <w:r w:rsidRPr="007A306D">
        <w:t>ase».</w:t>
      </w:r>
      <w:r>
        <w:t xml:space="preserve"> Korte fiktive</w:t>
      </w:r>
      <w:r w:rsidRPr="007A306D">
        <w:t xml:space="preserve"> historier</w:t>
      </w:r>
      <w:r>
        <w:t>, narrativ, som handlet om</w:t>
      </w:r>
      <w:r w:rsidRPr="007A306D">
        <w:t xml:space="preserve"> ungdom</w:t>
      </w:r>
      <w:r>
        <w:t xml:space="preserve"> og deres livsvilkår</w:t>
      </w:r>
      <w:r w:rsidRPr="007A306D">
        <w:t xml:space="preserve"> </w:t>
      </w:r>
      <w:r>
        <w:t xml:space="preserve">og valgmuligheter (Tveiten, 2019, s. 163). Målet var å få elevene til å finne løsninger sammen, og bidra til at elevene kunne trekke paralleller til eget liv og gi rom for å oppdage mer om seg selv gjennom samtalene med de andre (Røise &amp; </w:t>
      </w:r>
      <w:proofErr w:type="spellStart"/>
      <w:r>
        <w:t>Börjesson</w:t>
      </w:r>
      <w:proofErr w:type="spellEnd"/>
      <w:r>
        <w:t xml:space="preserve">, 2017, s.42). </w:t>
      </w:r>
    </w:p>
    <w:p w14:paraId="2D09D471" w14:textId="77777777" w:rsidR="00017ACF" w:rsidRDefault="00017ACF" w:rsidP="00017ACF">
      <w:pPr>
        <w:rPr>
          <w:u w:val="single"/>
        </w:rPr>
      </w:pPr>
    </w:p>
    <w:p w14:paraId="6D27BBBB" w14:textId="77777777" w:rsidR="00017ACF" w:rsidRDefault="00017ACF" w:rsidP="00017ACF">
      <w:proofErr w:type="spellStart"/>
      <w:r>
        <w:t>Fasilitering</w:t>
      </w:r>
      <w:proofErr w:type="spellEnd"/>
      <w:r>
        <w:t xml:space="preserve"> for jobbing med «Case»</w:t>
      </w:r>
      <w:r>
        <w:rPr>
          <w:lang w:eastAsia="nb-NO"/>
        </w:rPr>
        <w:t xml:space="preserve"> i klasserommet med alle elevene tilstede </w:t>
      </w:r>
      <w:r>
        <w:t>(Tveiten, 2019, s. 163)</w:t>
      </w:r>
      <w:r>
        <w:rPr>
          <w:lang w:eastAsia="nb-NO"/>
        </w:rPr>
        <w:t>. Elevene ble</w:t>
      </w:r>
      <w:r>
        <w:t xml:space="preserve"> delt i grupper, samspillsregler der forventninger til hverandres oppførsel i gruppen og deltagelse ble etablert og forventninger elevene imellom ble avklart.</w:t>
      </w:r>
      <w:r>
        <w:rPr>
          <w:lang w:eastAsia="nb-NO"/>
        </w:rPr>
        <w:t xml:space="preserve"> Jeg</w:t>
      </w:r>
      <w:r>
        <w:t xml:space="preserve"> valgte refleksjonsoppgaver til ordparet «muligheter og begrensinger», hentet fra Kvalitetsrammeverket (HK-dir, 2020) som støtte til karrierelæringsaktiviteten. </w:t>
      </w:r>
    </w:p>
    <w:p w14:paraId="2859D61E" w14:textId="77777777" w:rsidR="00017ACF" w:rsidRDefault="00017ACF" w:rsidP="00017ACF"/>
    <w:p w14:paraId="3028133B" w14:textId="0B155B4E" w:rsidR="00EA7D5F" w:rsidRDefault="00017ACF" w:rsidP="00017ACF">
      <w:r>
        <w:t xml:space="preserve">Elevene fikk utlevert et «Case» og startet på oppdraget. Underveis delte gruppene hva de hadde svart på de ulike refleksjonsoppgavene høyt i klasserommet med de andre gruppene. </w:t>
      </w:r>
    </w:p>
    <w:p w14:paraId="0C768AB7" w14:textId="77777777" w:rsidR="00EA7D5F" w:rsidRDefault="00EA7D5F" w:rsidP="00EA7D5F"/>
    <w:p w14:paraId="3AB43E83" w14:textId="77777777" w:rsidR="00017ACF" w:rsidRDefault="00EA7D5F" w:rsidP="00017ACF">
      <w:r>
        <w:t xml:space="preserve">Evaluering av jobbing med «case» ble organisert med følgende refleksjoner. «Du har jobbet i grupper med ulike «Case» og jeg er interessert i å høre hva du tenker om denne måten å jobbe sammen med andre på? Deretter ble elevene utfordret til å svare på </w:t>
      </w:r>
      <w:r w:rsidR="00017ACF">
        <w:t xml:space="preserve">åtte refleksjonsoppgaver inspirert av Tveiten (2019) og Røise &amp; </w:t>
      </w:r>
      <w:proofErr w:type="spellStart"/>
      <w:r w:rsidR="00017ACF">
        <w:t>Börjesson</w:t>
      </w:r>
      <w:proofErr w:type="spellEnd"/>
      <w:r w:rsidR="00017ACF">
        <w:t xml:space="preserve"> (2017):</w:t>
      </w:r>
    </w:p>
    <w:p w14:paraId="2FCEEBA0" w14:textId="77777777" w:rsidR="00017ACF" w:rsidRDefault="00017ACF" w:rsidP="00017ACF">
      <w:pPr>
        <w:rPr>
          <w:rFonts w:cs="Calibri Light"/>
        </w:rPr>
      </w:pPr>
      <w:r>
        <w:rPr>
          <w:rFonts w:cs="Calibri Light"/>
        </w:rPr>
        <w:t>Hva opplevde du?</w:t>
      </w:r>
    </w:p>
    <w:p w14:paraId="30323045" w14:textId="77777777" w:rsidR="00017ACF" w:rsidRDefault="00017ACF" w:rsidP="00017ACF">
      <w:pPr>
        <w:rPr>
          <w:rFonts w:cs="Calibri Light"/>
        </w:rPr>
      </w:pPr>
      <w:r>
        <w:rPr>
          <w:rFonts w:cs="Calibri Light"/>
        </w:rPr>
        <w:t>Hva har du oppdaget?</w:t>
      </w:r>
    </w:p>
    <w:p w14:paraId="10728410" w14:textId="77777777" w:rsidR="00017ACF" w:rsidRDefault="00017ACF" w:rsidP="00017ACF">
      <w:pPr>
        <w:rPr>
          <w:rFonts w:cs="Calibri Light"/>
        </w:rPr>
      </w:pPr>
      <w:r>
        <w:rPr>
          <w:rFonts w:cs="Calibri Light"/>
        </w:rPr>
        <w:t>Hva har du blitt overrasket over?</w:t>
      </w:r>
    </w:p>
    <w:p w14:paraId="144107BF" w14:textId="77777777" w:rsidR="00017ACF" w:rsidRDefault="00017ACF" w:rsidP="00017ACF">
      <w:pPr>
        <w:rPr>
          <w:rFonts w:cs="Calibri Light"/>
        </w:rPr>
      </w:pPr>
      <w:r>
        <w:rPr>
          <w:rFonts w:cs="Calibri Light"/>
        </w:rPr>
        <w:t>Hvilke erfaringer har du gjort deg?</w:t>
      </w:r>
    </w:p>
    <w:p w14:paraId="1DD2EB21" w14:textId="77777777" w:rsidR="00017ACF" w:rsidRDefault="00017ACF" w:rsidP="00017ACF">
      <w:pPr>
        <w:rPr>
          <w:rFonts w:cs="Calibri Light"/>
        </w:rPr>
      </w:pPr>
      <w:r>
        <w:rPr>
          <w:rFonts w:cs="Calibri Light"/>
        </w:rPr>
        <w:t>Hva tenker du om denne måten å erfare samarbeid på?</w:t>
      </w:r>
    </w:p>
    <w:p w14:paraId="3F930211" w14:textId="77777777" w:rsidR="00017ACF" w:rsidRDefault="00017ACF" w:rsidP="00017ACF">
      <w:pPr>
        <w:rPr>
          <w:rFonts w:cs="Calibri Light"/>
        </w:rPr>
      </w:pPr>
      <w:r>
        <w:rPr>
          <w:rFonts w:cs="Calibri Light"/>
        </w:rPr>
        <w:t>Har du lært noe nytt om deg selv?</w:t>
      </w:r>
    </w:p>
    <w:p w14:paraId="05C31F0B" w14:textId="77777777" w:rsidR="00017ACF" w:rsidRDefault="00017ACF" w:rsidP="00017ACF">
      <w:pPr>
        <w:rPr>
          <w:rFonts w:cs="Calibri Light"/>
        </w:rPr>
      </w:pPr>
      <w:r>
        <w:rPr>
          <w:rFonts w:cs="Calibri Light"/>
        </w:rPr>
        <w:t>Hva er det lurt å ta med seg videre?</w:t>
      </w:r>
    </w:p>
    <w:p w14:paraId="298AACCF" w14:textId="77777777" w:rsidR="00017ACF" w:rsidRPr="003D43F2" w:rsidRDefault="00017ACF" w:rsidP="00017ACF">
      <w:pPr>
        <w:rPr>
          <w:rFonts w:cs="Calibri Light"/>
        </w:rPr>
      </w:pPr>
      <w:r>
        <w:rPr>
          <w:rFonts w:cs="Calibri Light"/>
        </w:rPr>
        <w:t>Hva ønsker du at vi gjør mer av i karriereveiledningen og UDV timene?</w:t>
      </w:r>
    </w:p>
    <w:p w14:paraId="48144370" w14:textId="77777777" w:rsidR="00017ACF" w:rsidRDefault="00017ACF" w:rsidP="00017ACF"/>
    <w:p w14:paraId="4C6BE90B" w14:textId="77777777" w:rsidR="00017ACF" w:rsidRDefault="00017ACF" w:rsidP="00017ACF">
      <w:pPr>
        <w:rPr>
          <w:rFonts w:cs="Calibri Light"/>
        </w:rPr>
      </w:pPr>
    </w:p>
    <w:p w14:paraId="55AA044E" w14:textId="77777777" w:rsidR="00DB225D" w:rsidRDefault="00DB225D" w:rsidP="00017ACF">
      <w:pPr>
        <w:rPr>
          <w:rFonts w:cs="Calibri Light"/>
        </w:rPr>
      </w:pPr>
    </w:p>
    <w:p w14:paraId="62D81E2A" w14:textId="27B13E26" w:rsidR="00017ACF" w:rsidRPr="0075474F" w:rsidRDefault="00017ACF" w:rsidP="00017ACF">
      <w:pPr>
        <w:rPr>
          <w:rFonts w:cs="Calibri Light"/>
        </w:rPr>
      </w:pPr>
      <w:r>
        <w:rPr>
          <w:rFonts w:cs="Calibri Light"/>
        </w:rPr>
        <w:lastRenderedPageBreak/>
        <w:t xml:space="preserve">Elevene svarte skriftlig, hver for seg og leverte derav hvert sitt ark med svarene sine. </w:t>
      </w:r>
      <w:r>
        <w:t>Refleksjonsoppgavene hadde til hensikt å få elevene til å sette ord</w:t>
      </w:r>
      <w:r w:rsidRPr="003F52E7">
        <w:rPr>
          <w:rFonts w:cs="Calibri Light"/>
        </w:rPr>
        <w:t xml:space="preserve"> </w:t>
      </w:r>
      <w:r>
        <w:rPr>
          <w:rFonts w:cs="Calibri Light"/>
        </w:rPr>
        <w:t xml:space="preserve">på </w:t>
      </w:r>
      <w:r w:rsidRPr="003F52E7">
        <w:rPr>
          <w:rFonts w:cs="Calibri Light"/>
        </w:rPr>
        <w:t>erfaring</w:t>
      </w:r>
      <w:r>
        <w:rPr>
          <w:rFonts w:cs="Calibri Light"/>
        </w:rPr>
        <w:t>ene</w:t>
      </w:r>
      <w:r w:rsidRPr="003F52E7">
        <w:rPr>
          <w:rFonts w:cs="Calibri Light"/>
        </w:rPr>
        <w:t xml:space="preserve"> fra aksjonen</w:t>
      </w:r>
      <w:r>
        <w:rPr>
          <w:rFonts w:cs="Calibri Light"/>
        </w:rPr>
        <w:t>e, og</w:t>
      </w:r>
      <w:r>
        <w:t xml:space="preserve"> deres subjektive opplevelse. Dermed fikk jeg tilgang til hva den enkelte tenkte og reflekterte rundt prosessen og karriereveiledningen i grupper.</w:t>
      </w:r>
    </w:p>
    <w:p w14:paraId="180A22ED" w14:textId="77777777" w:rsidR="00017ACF" w:rsidRDefault="00017ACF" w:rsidP="00017ACF">
      <w:pPr>
        <w:tabs>
          <w:tab w:val="left" w:pos="2250"/>
        </w:tabs>
      </w:pPr>
      <w:r>
        <w:tab/>
      </w:r>
    </w:p>
    <w:p w14:paraId="11719B92" w14:textId="60933998" w:rsidR="00EA7D5F" w:rsidRDefault="00017ACF">
      <w:r>
        <w:t xml:space="preserve">Inspirert av jobbing med «case» valgte jeg å la elevene skrive sitt eget «case», om seg selv, med mål om å forsterke sin </w:t>
      </w:r>
      <w:proofErr w:type="spellStart"/>
      <w:r>
        <w:t>Self</w:t>
      </w:r>
      <w:proofErr w:type="spellEnd"/>
      <w:r>
        <w:t xml:space="preserve"> </w:t>
      </w:r>
      <w:proofErr w:type="spellStart"/>
      <w:r>
        <w:t>awareness</w:t>
      </w:r>
      <w:proofErr w:type="spellEnd"/>
      <w:r>
        <w:t>, som kan oversettes til selvbevissthet (Law, 2001). Elevene sin inspirasjon fra karriereknappen «muligheter og begrensninger» (Bakke et al. 2020, s. 71), bidro til at de laget sitt eget narrativ basert på opparbeidet kjennskap til seg selv gjennom jobbing med aktivitetene med «Bikuben», «</w:t>
      </w:r>
      <w:proofErr w:type="gramStart"/>
      <w:r>
        <w:t>case</w:t>
      </w:r>
      <w:proofErr w:type="gramEnd"/>
      <w:r>
        <w:t xml:space="preserve">» og fra samtalene mellom elevene i timene.  </w:t>
      </w:r>
    </w:p>
    <w:p w14:paraId="4E69F473" w14:textId="77777777" w:rsidR="00EA7D5F" w:rsidRDefault="00EA7D5F" w:rsidP="00EA7D5F">
      <w:pPr>
        <w:spacing w:line="240" w:lineRule="auto"/>
      </w:pPr>
      <w:r>
        <w:t xml:space="preserve">Hentet fra Masteroppgaven </w:t>
      </w:r>
    </w:p>
    <w:p w14:paraId="51D3B366" w14:textId="77777777" w:rsidR="00EA7D5F" w:rsidRPr="00EA7D5F" w:rsidRDefault="00EA7D5F" w:rsidP="00EA7D5F">
      <w:pPr>
        <w:spacing w:line="240" w:lineRule="auto"/>
        <w:rPr>
          <w:rFonts w:cs="Calibri Light"/>
        </w:rPr>
      </w:pPr>
      <w:r>
        <w:t>«</w:t>
      </w:r>
      <w:r w:rsidRPr="00EA7D5F">
        <w:rPr>
          <w:rFonts w:cs="Calibri Light"/>
          <w:b/>
        </w:rPr>
        <w:t>Kunnskapsbasert karriereveiledning i grupper</w:t>
      </w:r>
      <w:r>
        <w:rPr>
          <w:rFonts w:cs="Calibri Light"/>
          <w:b/>
        </w:rPr>
        <w:t>»</w:t>
      </w:r>
    </w:p>
    <w:p w14:paraId="41961ECE" w14:textId="77777777" w:rsidR="00EA7D5F" w:rsidRPr="00EA7D5F" w:rsidRDefault="00EA7D5F" w:rsidP="00EA7D5F">
      <w:pPr>
        <w:pStyle w:val="Listeavsnitt"/>
        <w:numPr>
          <w:ilvl w:val="0"/>
          <w:numId w:val="1"/>
        </w:numPr>
        <w:rPr>
          <w:i/>
        </w:rPr>
      </w:pPr>
      <w:r w:rsidRPr="00EA7D5F">
        <w:rPr>
          <w:rFonts w:cs="Calibri Light"/>
          <w:i/>
        </w:rPr>
        <w:t xml:space="preserve">Et aksjonsforskningsprosjekt i ungdomsskolen med elever som deltagere. USN. </w:t>
      </w:r>
    </w:p>
    <w:p w14:paraId="37289B01" w14:textId="77777777" w:rsidR="00EA7D5F" w:rsidRDefault="00EA7D5F" w:rsidP="00EA7D5F">
      <w:pPr>
        <w:rPr>
          <w:i/>
        </w:rPr>
      </w:pPr>
    </w:p>
    <w:p w14:paraId="2BCF4ADC" w14:textId="77777777" w:rsidR="00EA7D5F" w:rsidRDefault="00EA7D5F" w:rsidP="00EA7D5F">
      <w:pPr>
        <w:rPr>
          <w:i/>
        </w:rPr>
      </w:pPr>
    </w:p>
    <w:p w14:paraId="4A779710" w14:textId="77777777" w:rsidR="00EA7D5F" w:rsidRDefault="00EA7D5F" w:rsidP="00EA7D5F">
      <w:pPr>
        <w:pStyle w:val="Tittel"/>
      </w:pPr>
      <w:bookmarkStart w:id="0" w:name="_Toc135557839"/>
      <w:r>
        <w:t>Litteraturliste</w:t>
      </w:r>
      <w:bookmarkEnd w:id="0"/>
    </w:p>
    <w:p w14:paraId="68EB230B" w14:textId="77777777" w:rsidR="00EA7D5F" w:rsidRDefault="00EA7D5F" w:rsidP="00EA7D5F"/>
    <w:p w14:paraId="1FAC3BDC" w14:textId="77777777" w:rsidR="00280019" w:rsidRPr="00555696" w:rsidRDefault="00280019" w:rsidP="00280019">
      <w:pPr>
        <w:ind w:left="720" w:hanging="720"/>
        <w:rPr>
          <w:color w:val="0563C1" w:themeColor="hyperlink"/>
          <w:u w:val="single"/>
        </w:rPr>
      </w:pPr>
      <w:r w:rsidRPr="006E6AAE">
        <w:rPr>
          <w:lang w:val="de-DE"/>
        </w:rPr>
        <w:t xml:space="preserve">Berntsen, B-E., &amp; Lie, J.M. (2020). </w:t>
      </w:r>
      <w:r w:rsidRPr="00AA4A0D">
        <w:rPr>
          <w:i/>
        </w:rPr>
        <w:t>Med karrierelæring på timeplanen</w:t>
      </w:r>
      <w:r>
        <w:t xml:space="preserve">. Hentet 11.september 2022 fra Veilederforum.no </w:t>
      </w:r>
      <w:hyperlink r:id="rId12" w:history="1">
        <w:r w:rsidRPr="00784A48">
          <w:rPr>
            <w:rStyle w:val="Hyperkobling"/>
          </w:rPr>
          <w:t>https://veilederforum.no/artikler/metode-og-verktoy/med-karrierelaering-pa-timeplanen</w:t>
        </w:r>
      </w:hyperlink>
    </w:p>
    <w:p w14:paraId="2D8118C0" w14:textId="77777777" w:rsidR="00EA7D5F" w:rsidRDefault="00EA7D5F" w:rsidP="00EA7D5F">
      <w:pPr>
        <w:ind w:left="720" w:hanging="720"/>
        <w:rPr>
          <w:i/>
        </w:rPr>
      </w:pPr>
      <w:r w:rsidRPr="00A84620">
        <w:t>Direktoratet for Høyere utdanning og Kompetanse, HK-dir.</w:t>
      </w:r>
      <w:r w:rsidRPr="0089391F">
        <w:rPr>
          <w:i/>
        </w:rPr>
        <w:t xml:space="preserve"> (2020). Nasjonalt kvalitetsrammeverk for karriereveiledning. </w:t>
      </w:r>
      <w:r w:rsidRPr="00A84620">
        <w:t xml:space="preserve">Hentet 15.mai 2023 fra </w:t>
      </w:r>
      <w:hyperlink r:id="rId13" w:history="1">
        <w:r w:rsidRPr="00A84620">
          <w:rPr>
            <w:rStyle w:val="Hyperkobling"/>
          </w:rPr>
          <w:t>https://kompetansenorge.no/kvalitet-i-karriere/</w:t>
        </w:r>
      </w:hyperlink>
      <w:r w:rsidRPr="00A84620">
        <w:t>.</w:t>
      </w:r>
    </w:p>
    <w:p w14:paraId="4C9F4F92" w14:textId="77777777" w:rsidR="00EA7D5F" w:rsidRDefault="00EA7D5F" w:rsidP="00EA7D5F">
      <w:pPr>
        <w:ind w:left="720" w:hanging="720"/>
        <w:rPr>
          <w:i/>
        </w:rPr>
      </w:pPr>
      <w:r w:rsidRPr="00A84620">
        <w:t>Direktoratet for høyere utdanning og kompetanse, HK-dir</w:t>
      </w:r>
      <w:r>
        <w:rPr>
          <w:i/>
        </w:rPr>
        <w:t>.</w:t>
      </w:r>
      <w:r w:rsidRPr="0089391F">
        <w:rPr>
          <w:i/>
        </w:rPr>
        <w:t xml:space="preserve"> (2022</w:t>
      </w:r>
      <w:r>
        <w:rPr>
          <w:i/>
        </w:rPr>
        <w:t>a</w:t>
      </w:r>
      <w:r w:rsidRPr="0089391F">
        <w:rPr>
          <w:i/>
        </w:rPr>
        <w:t xml:space="preserve">). Karrierekompetanse. </w:t>
      </w:r>
      <w:r w:rsidRPr="00A84620">
        <w:t xml:space="preserve">Hentet 5.mai 2023 fra </w:t>
      </w:r>
      <w:hyperlink r:id="rId14" w:anchor="menu-item-0" w:history="1">
        <w:r w:rsidRPr="00A84620">
          <w:rPr>
            <w:rStyle w:val="Hyperkobling"/>
          </w:rPr>
          <w:t>https://www.kompetansenorge.no/kvalitet-i-karriere/karrierekompetanse/#menu-item-0</w:t>
        </w:r>
      </w:hyperlink>
    </w:p>
    <w:p w14:paraId="16BC7B5E" w14:textId="77777777" w:rsidR="00EA7D5F" w:rsidRDefault="00EA7D5F" w:rsidP="00EA7D5F">
      <w:pPr>
        <w:ind w:left="720" w:hanging="720"/>
        <w:rPr>
          <w:rStyle w:val="Hyperkobling"/>
        </w:rPr>
      </w:pPr>
      <w:proofErr w:type="spellStart"/>
      <w:r w:rsidRPr="00683654">
        <w:t>Fohlin</w:t>
      </w:r>
      <w:proofErr w:type="spellEnd"/>
      <w:r w:rsidRPr="00683654">
        <w:t xml:space="preserve">, N. &amp;Wilson, J. (2020). </w:t>
      </w:r>
      <w:r w:rsidRPr="00AA4A0D">
        <w:rPr>
          <w:i/>
        </w:rPr>
        <w:t>Samarbeidslæring i praksis. Håndbok for lærere</w:t>
      </w:r>
      <w:r w:rsidRPr="001E06B1">
        <w:t xml:space="preserve">. </w:t>
      </w:r>
      <w:r>
        <w:t xml:space="preserve">GAN Aschehoug. </w:t>
      </w:r>
      <w:hyperlink r:id="rId15" w:history="1">
        <w:r w:rsidRPr="00163747">
          <w:rPr>
            <w:rStyle w:val="Hyperkobling"/>
          </w:rPr>
          <w:t>https://www.cooperativelearning.no/</w:t>
        </w:r>
      </w:hyperlink>
    </w:p>
    <w:p w14:paraId="5D8897E3" w14:textId="77777777" w:rsidR="00DB225D" w:rsidRDefault="00DB225D" w:rsidP="00EA7D5F">
      <w:pPr>
        <w:ind w:left="720" w:hanging="720"/>
      </w:pPr>
    </w:p>
    <w:p w14:paraId="57D58B21" w14:textId="76740FA1" w:rsidR="00EA7D5F" w:rsidRDefault="00EA7D5F" w:rsidP="00EA7D5F">
      <w:pPr>
        <w:ind w:left="720" w:hanging="720"/>
      </w:pPr>
      <w:proofErr w:type="spellStart"/>
      <w:r>
        <w:t>Kversøy</w:t>
      </w:r>
      <w:proofErr w:type="spellEnd"/>
      <w:r>
        <w:t xml:space="preserve">, K. S. &amp; Hartviksen, M. (2008). </w:t>
      </w:r>
      <w:r w:rsidRPr="00075DA8">
        <w:rPr>
          <w:i/>
        </w:rPr>
        <w:t>Samarbeid og konflikt – to sider av samme sak</w:t>
      </w:r>
      <w:r>
        <w:t xml:space="preserve">. </w:t>
      </w:r>
      <w:r w:rsidRPr="00761BDC">
        <w:t>Fagbokforlaget</w:t>
      </w:r>
    </w:p>
    <w:p w14:paraId="719025FF" w14:textId="77777777" w:rsidR="00DB225D" w:rsidRDefault="00DB225D" w:rsidP="00280019">
      <w:pPr>
        <w:ind w:left="720" w:hanging="720"/>
      </w:pPr>
    </w:p>
    <w:p w14:paraId="364763DB" w14:textId="4D5C8611" w:rsidR="00280019" w:rsidRDefault="00280019" w:rsidP="00280019">
      <w:pPr>
        <w:ind w:left="720" w:hanging="720"/>
      </w:pPr>
      <w:r>
        <w:t>Larsen, A. S., (2011</w:t>
      </w:r>
      <w:r w:rsidRPr="00F56DC6">
        <w:t>)</w:t>
      </w:r>
      <w:r w:rsidRPr="00F56DC6">
        <w:rPr>
          <w:i/>
        </w:rPr>
        <w:t xml:space="preserve">. Å lytte til det uforutsette, det ukjente og det </w:t>
      </w:r>
      <w:proofErr w:type="spellStart"/>
      <w:r w:rsidRPr="00F56DC6">
        <w:rPr>
          <w:i/>
        </w:rPr>
        <w:t>uforusigbare</w:t>
      </w:r>
      <w:proofErr w:type="spellEnd"/>
      <w:r>
        <w:t xml:space="preserve">. I </w:t>
      </w:r>
      <w:r w:rsidRPr="00921B28">
        <w:t xml:space="preserve">Karlsen, T.J. (Red.). </w:t>
      </w:r>
      <w:r w:rsidRPr="00CF063F">
        <w:rPr>
          <w:i/>
        </w:rPr>
        <w:t>Veiledning under nye vilkår. Skapende prosesser i møte mellom veileder og veisøker.</w:t>
      </w:r>
      <w:r>
        <w:t xml:space="preserve"> (s. 50-67). </w:t>
      </w:r>
      <w:r w:rsidRPr="00B829B0">
        <w:t>Gyldendal akademisk.</w:t>
      </w:r>
    </w:p>
    <w:p w14:paraId="6BCE8D7E" w14:textId="77777777" w:rsidR="00EA7D5F" w:rsidRDefault="00EA7D5F" w:rsidP="00EA7D5F">
      <w:pPr>
        <w:ind w:left="720" w:hanging="720"/>
        <w:rPr>
          <w:lang w:val="en-US"/>
        </w:rPr>
      </w:pPr>
      <w:r w:rsidRPr="00761BDC">
        <w:t xml:space="preserve">Larsen, A.K. (2017). </w:t>
      </w:r>
      <w:r w:rsidRPr="009466E4">
        <w:rPr>
          <w:i/>
        </w:rPr>
        <w:t>En enklere metode. Veiledning i samfunnsvitenskapelig forskningsmetode</w:t>
      </w:r>
      <w:r>
        <w:t xml:space="preserve">. </w:t>
      </w:r>
      <w:proofErr w:type="spellStart"/>
      <w:r w:rsidRPr="00761BDC">
        <w:rPr>
          <w:lang w:val="en-US"/>
        </w:rPr>
        <w:t>Fagbokforlaget</w:t>
      </w:r>
      <w:proofErr w:type="spellEnd"/>
      <w:r w:rsidRPr="00761BDC">
        <w:rPr>
          <w:lang w:val="en-US"/>
        </w:rPr>
        <w:t>.</w:t>
      </w:r>
    </w:p>
    <w:p w14:paraId="6E16F8CE" w14:textId="77777777" w:rsidR="00EA7D5F" w:rsidRDefault="00EA7D5F" w:rsidP="00EA7D5F">
      <w:pPr>
        <w:ind w:left="720" w:hanging="720"/>
        <w:rPr>
          <w:lang w:val="en-US"/>
        </w:rPr>
      </w:pPr>
      <w:r w:rsidRPr="00170E0C">
        <w:rPr>
          <w:lang w:val="en-US"/>
        </w:rPr>
        <w:t>Law, B</w:t>
      </w:r>
      <w:r>
        <w:rPr>
          <w:lang w:val="en-US"/>
        </w:rPr>
        <w:t xml:space="preserve">. (2001). </w:t>
      </w:r>
      <w:r w:rsidRPr="00B76F0B">
        <w:rPr>
          <w:i/>
          <w:lang w:val="en-US"/>
        </w:rPr>
        <w:t>New DOTS: Career Learning for the Contemporary World</w:t>
      </w:r>
      <w:r>
        <w:rPr>
          <w:lang w:val="en-US"/>
        </w:rPr>
        <w:t xml:space="preserve">. Nicec Briefing. </w:t>
      </w:r>
      <w:hyperlink r:id="rId16" w:history="1">
        <w:r w:rsidRPr="00F25EAA">
          <w:rPr>
            <w:rStyle w:val="Hyperkobling"/>
            <w:lang w:val="en-US"/>
          </w:rPr>
          <w:t>https://www.nicec.org/pages/61-research-briefings-and-reports</w:t>
        </w:r>
      </w:hyperlink>
    </w:p>
    <w:p w14:paraId="0253F58B" w14:textId="77777777" w:rsidR="00EA7D5F" w:rsidRDefault="00EA7D5F" w:rsidP="00EA7D5F">
      <w:pPr>
        <w:ind w:left="720" w:hanging="720"/>
      </w:pPr>
      <w:r w:rsidRPr="0002296F">
        <w:t xml:space="preserve">Mordal, S., Holm-Nordhagen, A., Mathiesen, I.H., </w:t>
      </w:r>
      <w:proofErr w:type="spellStart"/>
      <w:r w:rsidRPr="0002296F">
        <w:t>Buland</w:t>
      </w:r>
      <w:proofErr w:type="spellEnd"/>
      <w:r w:rsidRPr="0002296F">
        <w:t xml:space="preserve">, T. &amp; Thomsen, R. (2022a). </w:t>
      </w:r>
      <w:r w:rsidRPr="00200B45">
        <w:rPr>
          <w:i/>
        </w:rPr>
        <w:t>Kvalitet i    karriereveiledning i skolen</w:t>
      </w:r>
      <w:r>
        <w:t>.</w:t>
      </w:r>
      <w:r w:rsidRPr="002F7CC1">
        <w:rPr>
          <w:i/>
        </w:rPr>
        <w:t xml:space="preserve"> En undersøkelse av kvalitet og kvalitetsutvikling i karriereveiledning i skolen</w:t>
      </w:r>
      <w:r>
        <w:t xml:space="preserve">. Direktoratet for høyere utdanning og kompetanse (HK-dir). </w:t>
      </w:r>
      <w:hyperlink r:id="rId17" w:history="1">
        <w:r w:rsidRPr="00CE36A0">
          <w:rPr>
            <w:rStyle w:val="Hyperkobling"/>
          </w:rPr>
          <w:t>https://hkdir.no/rapportar/kvalitet-i-karriereveiledning-i-skolen-en-undersoekelse-av-kvalitet-og-kvalitetsutvikling-i-karriereveiledning-i-skolen</w:t>
        </w:r>
      </w:hyperlink>
    </w:p>
    <w:p w14:paraId="69FF8EF7" w14:textId="77777777" w:rsidR="00EA7D5F" w:rsidRDefault="00EA7D5F" w:rsidP="00EA7D5F">
      <w:pPr>
        <w:ind w:left="720" w:hanging="720"/>
      </w:pPr>
      <w:r>
        <w:t xml:space="preserve">Plant, P. &amp; Buhl, R. (2020). </w:t>
      </w:r>
      <w:proofErr w:type="spellStart"/>
      <w:r w:rsidRPr="00515E46">
        <w:rPr>
          <w:i/>
        </w:rPr>
        <w:t>Vejledningsdidaktik</w:t>
      </w:r>
      <w:proofErr w:type="spellEnd"/>
      <w:r>
        <w:t>. Frydenlund</w:t>
      </w:r>
    </w:p>
    <w:p w14:paraId="0C1C7FCA" w14:textId="77777777" w:rsidR="00EA7D5F" w:rsidRDefault="00EA7D5F" w:rsidP="00280019">
      <w:pPr>
        <w:ind w:left="720" w:hanging="720"/>
      </w:pPr>
      <w:r w:rsidRPr="00B829B0">
        <w:t xml:space="preserve">Poulsen, B.K., Thomsen, R., Buhl, R., &amp; </w:t>
      </w:r>
      <w:proofErr w:type="spellStart"/>
      <w:r w:rsidRPr="00B829B0">
        <w:t>Hagmayer</w:t>
      </w:r>
      <w:proofErr w:type="spellEnd"/>
      <w:r w:rsidRPr="00B829B0">
        <w:t xml:space="preserve">, I.A. </w:t>
      </w:r>
      <w:proofErr w:type="gramStart"/>
      <w:r w:rsidRPr="00B829B0">
        <w:t>( 2016</w:t>
      </w:r>
      <w:proofErr w:type="gramEnd"/>
      <w:r w:rsidRPr="00B829B0">
        <w:t xml:space="preserve">). </w:t>
      </w:r>
      <w:proofErr w:type="spellStart"/>
      <w:r w:rsidRPr="009466E4">
        <w:rPr>
          <w:i/>
        </w:rPr>
        <w:t>Udsyn</w:t>
      </w:r>
      <w:proofErr w:type="spellEnd"/>
      <w:r w:rsidRPr="009466E4">
        <w:rPr>
          <w:i/>
        </w:rPr>
        <w:t xml:space="preserve"> i </w:t>
      </w:r>
      <w:proofErr w:type="spellStart"/>
      <w:r w:rsidRPr="009466E4">
        <w:rPr>
          <w:i/>
        </w:rPr>
        <w:t>udskolingen</w:t>
      </w:r>
      <w:proofErr w:type="spellEnd"/>
      <w:r>
        <w:t xml:space="preserve">. KL og Danmarks Lærerforening. Hentet 12.04.2023 fra </w:t>
      </w:r>
      <w:hyperlink r:id="rId18" w:history="1">
        <w:r w:rsidRPr="00163747">
          <w:rPr>
            <w:rStyle w:val="Hyperkobling"/>
          </w:rPr>
          <w:t>https://vpt.dk/udsyn-i-udskolingen</w:t>
        </w:r>
      </w:hyperlink>
    </w:p>
    <w:p w14:paraId="3C5F1BA2" w14:textId="77777777" w:rsidR="00EA7D5F" w:rsidRDefault="00EA7D5F" w:rsidP="00EA7D5F">
      <w:pPr>
        <w:ind w:left="720" w:hanging="720"/>
      </w:pPr>
      <w:r>
        <w:t xml:space="preserve">Røise, P. (2013). </w:t>
      </w:r>
      <w:r w:rsidRPr="00B85407">
        <w:rPr>
          <w:i/>
        </w:rPr>
        <w:t xml:space="preserve">Profesjonell kompetanse i </w:t>
      </w:r>
      <w:proofErr w:type="spellStart"/>
      <w:r w:rsidRPr="00B85407">
        <w:rPr>
          <w:i/>
        </w:rPr>
        <w:t>ungdomscoaching</w:t>
      </w:r>
      <w:proofErr w:type="spellEnd"/>
      <w:r>
        <w:t xml:space="preserve">. [Masteroppgave]. </w:t>
      </w:r>
      <w:r w:rsidRPr="00B85407">
        <w:t>Høg</w:t>
      </w:r>
      <w:r>
        <w:t>skolen i Oslo og Akershus</w:t>
      </w:r>
    </w:p>
    <w:p w14:paraId="27B3F8FC" w14:textId="77777777" w:rsidR="00EA7D5F" w:rsidRPr="00B85407" w:rsidRDefault="00DB225D" w:rsidP="00EA7D5F">
      <w:pPr>
        <w:ind w:left="720" w:hanging="720"/>
      </w:pPr>
      <w:hyperlink r:id="rId19" w:history="1">
        <w:r w:rsidR="00EA7D5F" w:rsidRPr="0068309C">
          <w:rPr>
            <w:rStyle w:val="Hyperkobling"/>
          </w:rPr>
          <w:t>https://oda.oslomet.no/odaxmlui/bitstream/handle/10642/1518/roeise_hoogenboezem_mayp_2013.pdf?sequence=2&amp;isAllowed=y</w:t>
        </w:r>
      </w:hyperlink>
    </w:p>
    <w:p w14:paraId="3E639AF0" w14:textId="77777777" w:rsidR="00EA7D5F" w:rsidRDefault="00EA7D5F" w:rsidP="00EA7D5F">
      <w:pPr>
        <w:ind w:left="720" w:hanging="720"/>
      </w:pPr>
      <w:r>
        <w:t xml:space="preserve">Røise, P. &amp; </w:t>
      </w:r>
      <w:proofErr w:type="spellStart"/>
      <w:r>
        <w:t>Børjesson</w:t>
      </w:r>
      <w:proofErr w:type="spellEnd"/>
      <w:r>
        <w:t xml:space="preserve">, M. (2017). </w:t>
      </w:r>
      <w:proofErr w:type="spellStart"/>
      <w:r w:rsidRPr="00AA4727">
        <w:rPr>
          <w:i/>
        </w:rPr>
        <w:t>Ungdomscoaching</w:t>
      </w:r>
      <w:proofErr w:type="spellEnd"/>
      <w:r>
        <w:t>. Fagbokforlaget</w:t>
      </w:r>
    </w:p>
    <w:p w14:paraId="0E3BB64B" w14:textId="77777777" w:rsidR="00EA7D5F" w:rsidRDefault="00EA7D5F" w:rsidP="00EA7D5F">
      <w:pPr>
        <w:ind w:left="720" w:hanging="720"/>
      </w:pPr>
      <w:r>
        <w:t xml:space="preserve">Røyset, R.J. &amp; Kleppestø, K.J. (2017). </w:t>
      </w:r>
      <w:r w:rsidRPr="00BE4493">
        <w:rPr>
          <w:i/>
        </w:rPr>
        <w:t>Utdanningsvalg – karrierelæring og livsmestring</w:t>
      </w:r>
      <w:r>
        <w:t>. Fagbokforlaget</w:t>
      </w:r>
    </w:p>
    <w:p w14:paraId="23CD0B34" w14:textId="77777777" w:rsidR="00EA7D5F" w:rsidRDefault="00EA7D5F" w:rsidP="00EA7D5F">
      <w:pPr>
        <w:ind w:left="720" w:hanging="720"/>
      </w:pPr>
      <w:r>
        <w:t xml:space="preserve">Thomsen, R., </w:t>
      </w:r>
      <w:proofErr w:type="spellStart"/>
      <w:r>
        <w:t>Skovhus</w:t>
      </w:r>
      <w:proofErr w:type="spellEnd"/>
      <w:r>
        <w:t xml:space="preserve">, R.B. &amp; Buhl, R. (2014). </w:t>
      </w:r>
      <w:r w:rsidRPr="00AA4727">
        <w:rPr>
          <w:i/>
        </w:rPr>
        <w:t xml:space="preserve">At </w:t>
      </w:r>
      <w:proofErr w:type="spellStart"/>
      <w:r w:rsidRPr="00AA4727">
        <w:rPr>
          <w:i/>
        </w:rPr>
        <w:t>vejlede</w:t>
      </w:r>
      <w:proofErr w:type="spellEnd"/>
      <w:r w:rsidRPr="00AA4727">
        <w:rPr>
          <w:i/>
        </w:rPr>
        <w:t xml:space="preserve"> i </w:t>
      </w:r>
      <w:proofErr w:type="spellStart"/>
      <w:r w:rsidRPr="00AA4727">
        <w:rPr>
          <w:i/>
        </w:rPr>
        <w:t>fælleskaber</w:t>
      </w:r>
      <w:proofErr w:type="spellEnd"/>
      <w:r w:rsidRPr="00AA4727">
        <w:rPr>
          <w:i/>
        </w:rPr>
        <w:t xml:space="preserve"> og grupper</w:t>
      </w:r>
      <w:r>
        <w:t>. Schultz</w:t>
      </w:r>
    </w:p>
    <w:p w14:paraId="0C3386F6" w14:textId="77777777" w:rsidR="00EA7D5F" w:rsidRPr="0002296F" w:rsidRDefault="00EA7D5F" w:rsidP="00EA7D5F">
      <w:pPr>
        <w:ind w:left="720" w:hanging="720"/>
      </w:pPr>
      <w:r>
        <w:t xml:space="preserve">Tveiten, S. (2019). </w:t>
      </w:r>
      <w:r w:rsidRPr="00542C24">
        <w:rPr>
          <w:i/>
        </w:rPr>
        <w:t xml:space="preserve">Veiledning </w:t>
      </w:r>
      <w:r>
        <w:rPr>
          <w:i/>
        </w:rPr>
        <w:t>–</w:t>
      </w:r>
      <w:r w:rsidRPr="00542C24">
        <w:rPr>
          <w:i/>
        </w:rPr>
        <w:t xml:space="preserve"> mer enn ord</w:t>
      </w:r>
      <w:r>
        <w:t xml:space="preserve">. </w:t>
      </w:r>
      <w:r w:rsidRPr="0002296F">
        <w:t>Fagbokforlaget</w:t>
      </w:r>
    </w:p>
    <w:p w14:paraId="2FCD4045" w14:textId="77777777" w:rsidR="00EA7D5F" w:rsidRDefault="00EA7D5F" w:rsidP="00EA7D5F">
      <w:pPr>
        <w:ind w:left="720" w:hanging="720"/>
      </w:pPr>
      <w:r>
        <w:t xml:space="preserve">Utdanningsdirektoratet (2019). </w:t>
      </w:r>
      <w:r w:rsidRPr="00A84620">
        <w:rPr>
          <w:i/>
        </w:rPr>
        <w:t>Læreplan for utdanningsvalg på ungdomstrinnet</w:t>
      </w:r>
      <w:r>
        <w:t xml:space="preserve">. Hentet 14.mai 2023 fra  </w:t>
      </w:r>
      <w:hyperlink r:id="rId20" w:history="1">
        <w:r w:rsidRPr="00DD7895">
          <w:rPr>
            <w:rStyle w:val="Hyperkobling"/>
          </w:rPr>
          <w:t>https://data.udir.no/kl06/v201906/laereplaner-lk20/UTV01-03.pdf?lang=nob</w:t>
        </w:r>
      </w:hyperlink>
    </w:p>
    <w:p w14:paraId="702753AE" w14:textId="77777777" w:rsidR="00EA7D5F" w:rsidRPr="002E2F93" w:rsidRDefault="00EA7D5F" w:rsidP="00EA7D5F">
      <w:pPr>
        <w:ind w:left="720" w:hanging="720"/>
      </w:pPr>
      <w:r w:rsidRPr="0079218F">
        <w:rPr>
          <w:lang w:val="en-US"/>
        </w:rPr>
        <w:t xml:space="preserve">Westergaard, Jane (2010). </w:t>
      </w:r>
      <w:r w:rsidRPr="00542C24">
        <w:rPr>
          <w:i/>
          <w:lang w:val="en-US"/>
        </w:rPr>
        <w:t xml:space="preserve">Providing support to young people through groupwork: Delivering </w:t>
      </w:r>
      <w:r>
        <w:rPr>
          <w:i/>
          <w:lang w:val="en-US"/>
        </w:rPr>
        <w:t>personalized</w:t>
      </w:r>
      <w:r w:rsidRPr="00542C24">
        <w:rPr>
          <w:i/>
          <w:lang w:val="en-US"/>
        </w:rPr>
        <w:t xml:space="preserve"> learning and development in the group context</w:t>
      </w:r>
      <w:r>
        <w:rPr>
          <w:lang w:val="en-US"/>
        </w:rPr>
        <w:t xml:space="preserve">. </w:t>
      </w:r>
      <w:r w:rsidRPr="0079218F">
        <w:t xml:space="preserve">(s. </w:t>
      </w:r>
      <w:r w:rsidRPr="002E2F93">
        <w:t>87-102</w:t>
      </w:r>
      <w:r>
        <w:t>)</w:t>
      </w:r>
      <w:r w:rsidRPr="002E2F93">
        <w:t xml:space="preserve">. </w:t>
      </w:r>
      <w:proofErr w:type="spellStart"/>
      <w:r w:rsidRPr="002E2F93">
        <w:t>Groupwork</w:t>
      </w:r>
      <w:proofErr w:type="spellEnd"/>
      <w:r w:rsidRPr="002E2F93">
        <w:t>.</w:t>
      </w:r>
    </w:p>
    <w:p w14:paraId="2FC23864" w14:textId="77777777" w:rsidR="00EA7D5F" w:rsidRDefault="00EA7D5F" w:rsidP="00EA7D5F">
      <w:pPr>
        <w:ind w:left="720" w:hanging="720"/>
      </w:pPr>
      <w:r w:rsidRPr="00450E37">
        <w:t>DOI: 10.1921/095182410X535926</w:t>
      </w:r>
    </w:p>
    <w:p w14:paraId="401D810E" w14:textId="420E9016" w:rsidR="00EA7D5F" w:rsidRPr="00EA7D5F" w:rsidRDefault="00EA7D5F" w:rsidP="00DB225D">
      <w:pPr>
        <w:ind w:left="720" w:hanging="720"/>
      </w:pPr>
      <w:proofErr w:type="spellStart"/>
      <w:r>
        <w:t>Aagre</w:t>
      </w:r>
      <w:proofErr w:type="spellEnd"/>
      <w:r>
        <w:t xml:space="preserve">, Willy (2014). </w:t>
      </w:r>
      <w:r w:rsidRPr="00591D6E">
        <w:rPr>
          <w:i/>
        </w:rPr>
        <w:t>Ungdomskunnskap – hverdagslivets kulturelle former.</w:t>
      </w:r>
      <w:r>
        <w:t xml:space="preserve"> Fagbokforlaget</w:t>
      </w:r>
    </w:p>
    <w:sectPr w:rsidR="00EA7D5F" w:rsidRPr="00EA7D5F">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24DB" w14:textId="77777777" w:rsidR="00DB225D" w:rsidRDefault="00DB225D" w:rsidP="00DB225D">
      <w:pPr>
        <w:spacing w:line="240" w:lineRule="auto"/>
      </w:pPr>
      <w:r>
        <w:separator/>
      </w:r>
    </w:p>
  </w:endnote>
  <w:endnote w:type="continuationSeparator" w:id="0">
    <w:p w14:paraId="07F2F4CC" w14:textId="77777777" w:rsidR="00DB225D" w:rsidRDefault="00DB225D" w:rsidP="00DB2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D18F" w14:textId="77777777" w:rsidR="00DB225D" w:rsidRDefault="00DB225D" w:rsidP="00DB225D">
      <w:pPr>
        <w:spacing w:line="240" w:lineRule="auto"/>
      </w:pPr>
      <w:r>
        <w:separator/>
      </w:r>
    </w:p>
  </w:footnote>
  <w:footnote w:type="continuationSeparator" w:id="0">
    <w:p w14:paraId="55DC2303" w14:textId="77777777" w:rsidR="00DB225D" w:rsidRDefault="00DB225D" w:rsidP="00DB22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5239" w14:textId="5A21B473" w:rsidR="00DB225D" w:rsidRDefault="00DB225D">
    <w:pPr>
      <w:pStyle w:val="Topptekst"/>
    </w:pPr>
    <w:r>
      <w:rPr>
        <w:noProof/>
      </w:rPr>
      <w:drawing>
        <wp:inline distT="0" distB="0" distL="0" distR="0" wp14:anchorId="5A1492B7" wp14:editId="024233BF">
          <wp:extent cx="1087897" cy="504825"/>
          <wp:effectExtent l="0" t="0" r="0" b="0"/>
          <wp:docPr id="310649420" name="Bilde 1" descr="Et bilde som inneholder skjermbilde, tekst, Grafikk,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49420" name="Bilde 1" descr="Et bilde som inneholder skjermbilde, tekst, Grafikk, Fon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94981" cy="508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17C45"/>
    <w:multiLevelType w:val="hybridMultilevel"/>
    <w:tmpl w:val="3BEAFCF2"/>
    <w:lvl w:ilvl="0" w:tplc="95ECF2DA">
      <w:numFmt w:val="bullet"/>
      <w:lvlText w:val="-"/>
      <w:lvlJc w:val="left"/>
      <w:pPr>
        <w:ind w:left="720" w:hanging="360"/>
      </w:pPr>
      <w:rPr>
        <w:rFonts w:ascii="Calibri Light" w:eastAsiaTheme="min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7205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CF"/>
    <w:rsid w:val="00017ACF"/>
    <w:rsid w:val="00280019"/>
    <w:rsid w:val="00654824"/>
    <w:rsid w:val="00DB225D"/>
    <w:rsid w:val="00E22B81"/>
    <w:rsid w:val="00EA7D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16CF6"/>
  <w15:chartTrackingRefBased/>
  <w15:docId w15:val="{04C1061F-B857-4ED7-8E6D-20DB167F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CF"/>
    <w:pPr>
      <w:spacing w:after="0" w:line="360" w:lineRule="auto"/>
    </w:pPr>
    <w:rPr>
      <w:rFonts w:ascii="Calibri Light" w:eastAsiaTheme="minorEastAsia" w:hAnsi="Calibri Light"/>
      <w:sz w:val="24"/>
      <w:szCs w:val="24"/>
    </w:rPr>
  </w:style>
  <w:style w:type="paragraph" w:styleId="Overskrift1">
    <w:name w:val="heading 1"/>
    <w:basedOn w:val="Normal"/>
    <w:next w:val="Normal"/>
    <w:link w:val="Overskrift1Tegn"/>
    <w:uiPriority w:val="9"/>
    <w:qFormat/>
    <w:rsid w:val="002800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A7D5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A7D5F"/>
    <w:pPr>
      <w:ind w:left="720"/>
      <w:contextualSpacing/>
    </w:pPr>
  </w:style>
  <w:style w:type="paragraph" w:styleId="Tittel">
    <w:name w:val="Title"/>
    <w:basedOn w:val="Normal"/>
    <w:next w:val="Normal"/>
    <w:link w:val="TittelTegn"/>
    <w:uiPriority w:val="10"/>
    <w:qFormat/>
    <w:rsid w:val="00EA7D5F"/>
    <w:pPr>
      <w:spacing w:after="120" w:line="228" w:lineRule="auto"/>
      <w:contextualSpacing/>
    </w:pPr>
    <w:rPr>
      <w:rFonts w:ascii="Times New Roman" w:eastAsiaTheme="majorEastAsia" w:hAnsi="Times New Roman" w:cstheme="majorBidi"/>
      <w:b/>
      <w:color w:val="000000" w:themeColor="text1"/>
      <w:spacing w:val="5"/>
      <w:kern w:val="28"/>
      <w:sz w:val="36"/>
      <w:szCs w:val="52"/>
    </w:rPr>
  </w:style>
  <w:style w:type="character" w:customStyle="1" w:styleId="TittelTegn">
    <w:name w:val="Tittel Tegn"/>
    <w:basedOn w:val="Standardskriftforavsnitt"/>
    <w:link w:val="Tittel"/>
    <w:uiPriority w:val="10"/>
    <w:rsid w:val="00EA7D5F"/>
    <w:rPr>
      <w:rFonts w:ascii="Times New Roman" w:eastAsiaTheme="majorEastAsia" w:hAnsi="Times New Roman" w:cstheme="majorBidi"/>
      <w:b/>
      <w:color w:val="000000" w:themeColor="text1"/>
      <w:spacing w:val="5"/>
      <w:kern w:val="28"/>
      <w:sz w:val="36"/>
      <w:szCs w:val="52"/>
    </w:rPr>
  </w:style>
  <w:style w:type="character" w:styleId="Hyperkobling">
    <w:name w:val="Hyperlink"/>
    <w:basedOn w:val="Standardskriftforavsnitt"/>
    <w:uiPriority w:val="99"/>
    <w:unhideWhenUsed/>
    <w:rsid w:val="00EA7D5F"/>
    <w:rPr>
      <w:color w:val="0563C1" w:themeColor="hyperlink"/>
      <w:u w:val="single"/>
    </w:rPr>
  </w:style>
  <w:style w:type="character" w:styleId="Utheving">
    <w:name w:val="Emphasis"/>
    <w:basedOn w:val="Standardskriftforavsnitt"/>
    <w:uiPriority w:val="20"/>
    <w:qFormat/>
    <w:rsid w:val="00EA7D5F"/>
    <w:rPr>
      <w:i/>
      <w:iCs/>
    </w:rPr>
  </w:style>
  <w:style w:type="character" w:customStyle="1" w:styleId="instructurefileholder">
    <w:name w:val="instructure_file_holder"/>
    <w:basedOn w:val="Standardskriftforavsnitt"/>
    <w:rsid w:val="00EA7D5F"/>
  </w:style>
  <w:style w:type="character" w:customStyle="1" w:styleId="Overskrift1Tegn">
    <w:name w:val="Overskrift 1 Tegn"/>
    <w:basedOn w:val="Standardskriftforavsnitt"/>
    <w:link w:val="Overskrift1"/>
    <w:uiPriority w:val="9"/>
    <w:rsid w:val="00280019"/>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DB225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B225D"/>
    <w:rPr>
      <w:rFonts w:ascii="Calibri Light" w:eastAsiaTheme="minorEastAsia" w:hAnsi="Calibri Light"/>
      <w:sz w:val="24"/>
      <w:szCs w:val="24"/>
    </w:rPr>
  </w:style>
  <w:style w:type="paragraph" w:styleId="Bunntekst">
    <w:name w:val="footer"/>
    <w:basedOn w:val="Normal"/>
    <w:link w:val="BunntekstTegn"/>
    <w:uiPriority w:val="99"/>
    <w:unhideWhenUsed/>
    <w:rsid w:val="00DB225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B225D"/>
    <w:rPr>
      <w:rFonts w:ascii="Calibri Light" w:eastAsiaTheme="minorEastAsia"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ompetansenorge.no/kvalitet-i-karriere/" TargetMode="External"/><Relationship Id="rId18" Type="http://schemas.openxmlformats.org/officeDocument/2006/relationships/hyperlink" Target="https://vpt.dk/udsyn-i-udskoling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veilederforum.no/artikler/metode-og-verktoy/med-karrierelaering-pa-timeplanen" TargetMode="External"/><Relationship Id="rId17" Type="http://schemas.openxmlformats.org/officeDocument/2006/relationships/hyperlink" Target="https://hkdir.no/rapportar/kvalitet-i-karriereveiledning-i-skolen-en-undersoekelse-av-kvalitet-og-kvalitetsutvikling-i-karriereveiledning-i-skolen" TargetMode="External"/><Relationship Id="rId2" Type="http://schemas.openxmlformats.org/officeDocument/2006/relationships/customXml" Target="../customXml/item2.xml"/><Relationship Id="rId16" Type="http://schemas.openxmlformats.org/officeDocument/2006/relationships/hyperlink" Target="https://www.nicec.org/pages/61-research-briefings-and-reports" TargetMode="External"/><Relationship Id="rId20" Type="http://schemas.openxmlformats.org/officeDocument/2006/relationships/hyperlink" Target="https://data.udir.no/kl06/v201906/laereplaner-lk20/UTV01-03.pdf?lang=no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ooperativelearning.no/"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oda.oslomet.no/odaxmlui/bitstream/handle/10642/1518/roeise_hoogenboezem_mayp_2013.pdf?sequence=2&amp;isAllowe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ompetansenorge.no/kvalitet-i-karriere/karrierekompetan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44a8be79-4de4-4453-88c0-8d966e535a29" xsi:nil="true"/>
    <Invited_Teachers xmlns="44a8be79-4de4-4453-88c0-8d966e535a29" xsi:nil="true"/>
    <Invited_Students xmlns="44a8be79-4de4-4453-88c0-8d966e535a29" xsi:nil="true"/>
    <TeamsChannelId xmlns="44a8be79-4de4-4453-88c0-8d966e535a29" xsi:nil="true"/>
    <IsNotebookLocked xmlns="44a8be79-4de4-4453-88c0-8d966e535a29" xsi:nil="true"/>
    <CultureName xmlns="44a8be79-4de4-4453-88c0-8d966e535a29" xsi:nil="true"/>
    <LMS_Mappings xmlns="44a8be79-4de4-4453-88c0-8d966e535a29" xsi:nil="true"/>
    <Students xmlns="44a8be79-4de4-4453-88c0-8d966e535a29">
      <UserInfo>
        <DisplayName/>
        <AccountId xsi:nil="true"/>
        <AccountType/>
      </UserInfo>
    </Students>
    <Student_Groups xmlns="44a8be79-4de4-4453-88c0-8d966e535a29">
      <UserInfo>
        <DisplayName/>
        <AccountId xsi:nil="true"/>
        <AccountType/>
      </UserInfo>
    </Student_Groups>
    <Templates xmlns="44a8be79-4de4-4453-88c0-8d966e535a29" xsi:nil="true"/>
    <Self_Registration_Enabled xmlns="44a8be79-4de4-4453-88c0-8d966e535a29" xsi:nil="true"/>
    <Math_Settings xmlns="44a8be79-4de4-4453-88c0-8d966e535a29" xsi:nil="true"/>
    <DefaultSectionNames xmlns="44a8be79-4de4-4453-88c0-8d966e535a29" xsi:nil="true"/>
    <Has_Teacher_Only_SectionGroup xmlns="44a8be79-4de4-4453-88c0-8d966e535a29" xsi:nil="true"/>
    <Is_Collaboration_Space_Locked xmlns="44a8be79-4de4-4453-88c0-8d966e535a29" xsi:nil="true"/>
    <Teams_Channel_Section_Location xmlns="44a8be79-4de4-4453-88c0-8d966e535a29" xsi:nil="true"/>
    <NotebookType xmlns="44a8be79-4de4-4453-88c0-8d966e535a29" xsi:nil="true"/>
    <FolderType xmlns="44a8be79-4de4-4453-88c0-8d966e535a29" xsi:nil="true"/>
    <Teachers xmlns="44a8be79-4de4-4453-88c0-8d966e535a29">
      <UserInfo>
        <DisplayName/>
        <AccountId xsi:nil="true"/>
        <AccountType/>
      </UserInfo>
    </Teachers>
    <_activity xmlns="44a8be79-4de4-4453-88c0-8d966e535a29" xsi:nil="true"/>
    <Owner xmlns="44a8be79-4de4-4453-88c0-8d966e535a29">
      <UserInfo>
        <DisplayName/>
        <AccountId xsi:nil="true"/>
        <AccountType/>
      </UserInfo>
    </Owner>
    <Distribution_Groups xmlns="44a8be79-4de4-4453-88c0-8d966e535a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4A26217CA7464C81EE38033F458013" ma:contentTypeVersion="39" ma:contentTypeDescription="Opprett et nytt dokument." ma:contentTypeScope="" ma:versionID="00cf373ac0e96b8e9949486438289e45">
  <xsd:schema xmlns:xsd="http://www.w3.org/2001/XMLSchema" xmlns:xs="http://www.w3.org/2001/XMLSchema" xmlns:p="http://schemas.microsoft.com/office/2006/metadata/properties" xmlns:ns3="67c7f82e-3bff-4d37-8c24-0afa43c06c8c" xmlns:ns4="44a8be79-4de4-4453-88c0-8d966e535a29" targetNamespace="http://schemas.microsoft.com/office/2006/metadata/properties" ma:root="true" ma:fieldsID="cefdef20a19e98adf825fe9bdf193ccc" ns3:_="" ns4:_="">
    <xsd:import namespace="67c7f82e-3bff-4d37-8c24-0afa43c06c8c"/>
    <xsd:import namespace="44a8be79-4de4-4453-88c0-8d966e535a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amsChannelId" minOccurs="0"/>
                <xsd:element ref="ns4:IsNotebookLocked" minOccurs="0"/>
                <xsd:element ref="ns4:MediaServiceAutoTags" minOccurs="0"/>
                <xsd:element ref="ns4:MediaServiceOCR" minOccurs="0"/>
                <xsd:element ref="ns4:MediaServiceDateTaken" minOccurs="0"/>
                <xsd:element ref="ns4:MediaServiceLocation" minOccurs="0"/>
                <xsd:element ref="ns4:Math_Settings" minOccurs="0"/>
                <xsd:element ref="ns4:MediaServiceGenerationTime" minOccurs="0"/>
                <xsd:element ref="ns4:MediaServiceEventHashCode" minOccurs="0"/>
                <xsd:element ref="ns4:Distribution_Groups" minOccurs="0"/>
                <xsd:element ref="ns4:LMS_Mappings" minOccurs="0"/>
                <xsd:element ref="ns4:MediaServiceAutoKeyPoints" minOccurs="0"/>
                <xsd:element ref="ns4:MediaServiceKeyPoints" minOccurs="0"/>
                <xsd:element ref="ns4:Teams_Channel_Section_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7f82e-3bff-4d37-8c24-0afa43c06c8c"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8be79-4de4-4453-88c0-8d966e535a2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TeamsChannelId" ma:index="28" nillable="true" ma:displayName="Teams Channel Id" ma:internalName="TeamsChannelId">
      <xsd:simpleType>
        <xsd:restriction base="dms:Text"/>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ath_Settings" ma:index="34" nillable="true" ma:displayName="Math Settings" ma:internalName="Math_Settings">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87496-D8D3-488B-906D-2B7F4C330AE7}">
  <ds:schemaRefs>
    <ds:schemaRef ds:uri="http://purl.org/dc/terms/"/>
    <ds:schemaRef ds:uri="http://schemas.openxmlformats.org/package/2006/metadata/core-properties"/>
    <ds:schemaRef ds:uri="http://schemas.microsoft.com/office/2006/documentManagement/types"/>
    <ds:schemaRef ds:uri="44a8be79-4de4-4453-88c0-8d966e535a29"/>
    <ds:schemaRef ds:uri="http://purl.org/dc/elements/1.1/"/>
    <ds:schemaRef ds:uri="http://schemas.microsoft.com/office/2006/metadata/properties"/>
    <ds:schemaRef ds:uri="67c7f82e-3bff-4d37-8c24-0afa43c06c8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36B1CB1-4BFA-4CAF-AF72-16145F4F9B1A}">
  <ds:schemaRefs>
    <ds:schemaRef ds:uri="http://schemas.microsoft.com/sharepoint/v3/contenttype/forms"/>
  </ds:schemaRefs>
</ds:datastoreItem>
</file>

<file path=customXml/itemProps3.xml><?xml version="1.0" encoding="utf-8"?>
<ds:datastoreItem xmlns:ds="http://schemas.openxmlformats.org/officeDocument/2006/customXml" ds:itemID="{8FCE8697-862D-4A62-9B18-F7BE82CC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7f82e-3bff-4d37-8c24-0afa43c06c8c"/>
    <ds:schemaRef ds:uri="44a8be79-4de4-4453-88c0-8d966e535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7341</Characters>
  <Application>Microsoft Office Word</Application>
  <DocSecurity>4</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Cathrine</dc:creator>
  <cp:keywords/>
  <dc:description/>
  <cp:lastModifiedBy>Marianne Almbakk</cp:lastModifiedBy>
  <cp:revision>2</cp:revision>
  <dcterms:created xsi:type="dcterms:W3CDTF">2024-01-04T09:36:00Z</dcterms:created>
  <dcterms:modified xsi:type="dcterms:W3CDTF">2024-01-04T09:36:00Z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0x010100694A26217CA7464C81EE38033F458013</vt:lpwstr>
  </property>
</Properties>
</file>